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D6" w:rsidRPr="00F858D6" w:rsidRDefault="00F858D6" w:rsidP="00F858D6">
      <w:pPr>
        <w:rPr>
          <w:rFonts w:eastAsia="Times New Roman"/>
          <w:b/>
        </w:rPr>
      </w:pPr>
      <w:r w:rsidRPr="00F858D6">
        <w:rPr>
          <w:rFonts w:eastAsia="Times New Roman"/>
          <w:b/>
        </w:rPr>
        <w:t>Ошибки ОО-1</w:t>
      </w:r>
    </w:p>
    <w:p w:rsidR="00F858D6" w:rsidRDefault="00F858D6" w:rsidP="00F858D6">
      <w:pPr>
        <w:rPr>
          <w:rFonts w:eastAsia="Times New Roman"/>
        </w:rPr>
      </w:pP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 xml:space="preserve">1.Разд.1.3  — школа № </w:t>
      </w:r>
      <w:r w:rsidRPr="00F858D6">
        <w:rPr>
          <w:rFonts w:eastAsia="Times New Roman"/>
          <w:highlight w:val="yellow"/>
        </w:rPr>
        <w:t>268</w:t>
      </w:r>
      <w:r>
        <w:rPr>
          <w:rFonts w:eastAsia="Times New Roman"/>
        </w:rPr>
        <w:t xml:space="preserve"> — не заполнена строка 22 графа 5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2.Разд.2.1.2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 xml:space="preserve"> — строка 29 графа 3 не равна строка 29 графа 48 в школе № </w:t>
      </w:r>
      <w:r w:rsidRPr="00F858D6">
        <w:rPr>
          <w:rFonts w:eastAsia="Times New Roman"/>
          <w:highlight w:val="yellow"/>
        </w:rPr>
        <w:t>651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 xml:space="preserve"> — строка 35 графа 3 не равна строка 35 графа 48 в  школе № </w:t>
      </w:r>
      <w:r w:rsidRPr="00F858D6">
        <w:rPr>
          <w:rFonts w:eastAsia="Times New Roman"/>
          <w:highlight w:val="yellow"/>
        </w:rPr>
        <w:t>651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 xml:space="preserve"> — строка 37 графа 3 не равна строка 37 графа 48 в школе № </w:t>
      </w:r>
      <w:r w:rsidRPr="00F858D6">
        <w:rPr>
          <w:rFonts w:eastAsia="Times New Roman"/>
          <w:highlight w:val="yellow"/>
        </w:rPr>
        <w:t>651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3.Разд.2.2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- в строке 0 2 должны быть показаны все обучающиеся в классе, где есть лица с ОВЗ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 xml:space="preserve">    ГБОУ школа № </w:t>
      </w:r>
      <w:r w:rsidRPr="00F858D6">
        <w:rPr>
          <w:rFonts w:eastAsia="Times New Roman"/>
          <w:highlight w:val="yellow"/>
        </w:rPr>
        <w:t>338</w:t>
      </w:r>
      <w:r>
        <w:rPr>
          <w:rFonts w:eastAsia="Times New Roman"/>
        </w:rPr>
        <w:t xml:space="preserve"> Невского района Санкт-Петербурга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 xml:space="preserve">    ГБОУ школа № </w:t>
      </w:r>
      <w:r w:rsidRPr="00F858D6">
        <w:rPr>
          <w:rFonts w:eastAsia="Times New Roman"/>
          <w:highlight w:val="yellow"/>
        </w:rPr>
        <w:t>651</w:t>
      </w:r>
      <w:r>
        <w:rPr>
          <w:rFonts w:eastAsia="Times New Roman"/>
        </w:rPr>
        <w:t xml:space="preserve"> Невского района Санкт-Петербурга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    ГБОУ школа №</w:t>
      </w:r>
      <w:r w:rsidRPr="00F858D6">
        <w:rPr>
          <w:rFonts w:eastAsia="Times New Roman"/>
          <w:highlight w:val="yellow"/>
        </w:rPr>
        <w:t>350</w:t>
      </w:r>
      <w:r>
        <w:rPr>
          <w:rFonts w:eastAsia="Times New Roman"/>
        </w:rPr>
        <w:t xml:space="preserve"> Невского района Санкт-Петербурга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4.Раздел 2.6 строка 22 графа 3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    ГБОУ СОШ №</w:t>
      </w:r>
      <w:r w:rsidRPr="00F858D6">
        <w:rPr>
          <w:rFonts w:eastAsia="Times New Roman"/>
          <w:highlight w:val="yellow"/>
        </w:rPr>
        <w:t>512</w:t>
      </w:r>
      <w:r>
        <w:rPr>
          <w:rFonts w:eastAsia="Times New Roman"/>
        </w:rPr>
        <w:t xml:space="preserve"> Невского района Санкт-Петербурга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    ГБОУ школа №</w:t>
      </w:r>
      <w:r w:rsidRPr="00F858D6">
        <w:rPr>
          <w:rFonts w:eastAsia="Times New Roman"/>
          <w:highlight w:val="yellow"/>
        </w:rPr>
        <w:t>14</w:t>
      </w:r>
      <w:r>
        <w:rPr>
          <w:rFonts w:eastAsia="Times New Roman"/>
        </w:rPr>
        <w:t xml:space="preserve"> Невского района Санкт-Петербурга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    ГБОУ школа №</w:t>
      </w:r>
      <w:r w:rsidRPr="00F858D6">
        <w:rPr>
          <w:rFonts w:eastAsia="Times New Roman"/>
          <w:highlight w:val="yellow"/>
        </w:rPr>
        <w:t>333</w:t>
      </w:r>
      <w:r>
        <w:rPr>
          <w:rFonts w:eastAsia="Times New Roman"/>
        </w:rPr>
        <w:t xml:space="preserve"> Невского района Санкт-Петербурга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    ГБОУ школа №</w:t>
      </w:r>
      <w:r w:rsidRPr="00F858D6">
        <w:rPr>
          <w:rFonts w:eastAsia="Times New Roman"/>
          <w:highlight w:val="yellow"/>
        </w:rPr>
        <w:t>336</w:t>
      </w:r>
      <w:r>
        <w:rPr>
          <w:rFonts w:eastAsia="Times New Roman"/>
        </w:rPr>
        <w:t xml:space="preserve"> Невского района Санкт-Петербурга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    ГБОУ школа №</w:t>
      </w:r>
      <w:r w:rsidRPr="00F858D6">
        <w:rPr>
          <w:rFonts w:eastAsia="Times New Roman"/>
          <w:highlight w:val="yellow"/>
        </w:rPr>
        <w:t>341</w:t>
      </w:r>
      <w:r>
        <w:rPr>
          <w:rFonts w:eastAsia="Times New Roman"/>
        </w:rPr>
        <w:t xml:space="preserve"> Невского района Санкт-Петербурга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 xml:space="preserve">По строке 22 приводится выпуск лиц с ограниченными возможностями здоровья, которые в силу своего здоровья (умственной отсталости, сложного дефекта) не в состоянии получить основное и среднее общее образование и которые подлежат выпуску со свидетельством об обучении. В строку 22 не включаются лица, отчисленные со справкой об обучении, которая выдается лицам, не прошедшим итоговой аттестации или </w:t>
      </w:r>
      <w:proofErr w:type="gramStart"/>
      <w:r>
        <w:rPr>
          <w:rFonts w:eastAsia="Times New Roman"/>
        </w:rPr>
        <w:t>получивших</w:t>
      </w:r>
      <w:proofErr w:type="gramEnd"/>
      <w:r>
        <w:rPr>
          <w:rFonts w:eastAsia="Times New Roman"/>
        </w:rPr>
        <w:t xml:space="preserve"> на итоговой аттестации неудовлетворительные результаты.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5.Раздел 2.10 графа 10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 xml:space="preserve">- школа № </w:t>
      </w:r>
      <w:r w:rsidRPr="00F858D6">
        <w:rPr>
          <w:rFonts w:eastAsia="Times New Roman"/>
          <w:highlight w:val="yellow"/>
        </w:rPr>
        <w:t>569 и 574</w:t>
      </w:r>
      <w:r>
        <w:rPr>
          <w:rFonts w:eastAsia="Times New Roman"/>
        </w:rPr>
        <w:t xml:space="preserve"> — правильно заполнена графа 10?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 xml:space="preserve">В графе 10 проставляется численность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 xml:space="preserve">, изучающих этот язык вторым, третьим и </w:t>
      </w:r>
      <w:proofErr w:type="spellStart"/>
      <w:r>
        <w:rPr>
          <w:rFonts w:eastAsia="Times New Roman"/>
        </w:rPr>
        <w:t>тд</w:t>
      </w:r>
      <w:proofErr w:type="spellEnd"/>
      <w:r>
        <w:rPr>
          <w:rFonts w:eastAsia="Times New Roman"/>
        </w:rPr>
        <w:t>.</w:t>
      </w:r>
    </w:p>
    <w:p w:rsidR="00F858D6" w:rsidRDefault="00F858D6" w:rsidP="00F858D6">
      <w:pPr>
        <w:rPr>
          <w:rFonts w:eastAsia="Times New Roman"/>
        </w:rPr>
      </w:pPr>
      <w:r>
        <w:rPr>
          <w:rFonts w:eastAsia="Times New Roman"/>
        </w:rPr>
        <w:t> 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8D6"/>
    <w:rsid w:val="000F192E"/>
    <w:rsid w:val="0028071A"/>
    <w:rsid w:val="00301BEF"/>
    <w:rsid w:val="004B6EE7"/>
    <w:rsid w:val="004D6E2F"/>
    <w:rsid w:val="005E1D60"/>
    <w:rsid w:val="00687FC5"/>
    <w:rsid w:val="00694F5F"/>
    <w:rsid w:val="007C6891"/>
    <w:rsid w:val="00922C3D"/>
    <w:rsid w:val="0094328F"/>
    <w:rsid w:val="00A056E1"/>
    <w:rsid w:val="00A906B5"/>
    <w:rsid w:val="00AE5EEC"/>
    <w:rsid w:val="00B77364"/>
    <w:rsid w:val="00BB41A1"/>
    <w:rsid w:val="00C82B5F"/>
    <w:rsid w:val="00D37355"/>
    <w:rsid w:val="00F670DE"/>
    <w:rsid w:val="00F8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D6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2024-11-22T10:11:00Z</dcterms:created>
  <dcterms:modified xsi:type="dcterms:W3CDTF">2024-11-22T10:13:00Z</dcterms:modified>
</cp:coreProperties>
</file>